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CA59AB">
        <w:trPr>
          <w:trHeight w:val="3428"/>
        </w:trPr>
        <w:tc>
          <w:tcPr>
            <w:tcW w:w="2684" w:type="dxa"/>
            <w:shd w:val="clear" w:color="auto" w:fill="FFEFFF"/>
          </w:tcPr>
          <w:p w14:paraId="78D908C9" w14:textId="6D4CEE2C" w:rsidR="008E39B4" w:rsidRDefault="008E39B4" w:rsidP="0007415F">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3B154556" w14:textId="77777777" w:rsidR="00C068EB" w:rsidRPr="00E46D60" w:rsidRDefault="00C068EB" w:rsidP="00C068EB">
            <w:pPr>
              <w:autoSpaceDE w:val="0"/>
              <w:autoSpaceDN w:val="0"/>
              <w:adjustRightInd w:val="0"/>
              <w:spacing w:after="0" w:line="240" w:lineRule="auto"/>
              <w:rPr>
                <w:rFonts w:ascii="TspgfgAQAChevinPro-Medium" w:hAnsi="TspgfgAQAChevinPro-Medium" w:cs="TspgfgAQAChevinPro-Medium"/>
                <w:color w:val="000000" w:themeColor="text1"/>
                <w:sz w:val="24"/>
                <w:szCs w:val="24"/>
              </w:rPr>
            </w:pPr>
            <w:r w:rsidRPr="00E46D60">
              <w:rPr>
                <w:rFonts w:ascii="QglydyArialMT" w:hAnsi="QglydyArialMT" w:cs="QglydyArialMT"/>
                <w:color w:val="000000" w:themeColor="text1"/>
                <w:sz w:val="24"/>
                <w:szCs w:val="24"/>
              </w:rPr>
              <w:t xml:space="preserve">4.1.5 </w:t>
            </w:r>
            <w:r w:rsidRPr="00E46D60">
              <w:rPr>
                <w:rFonts w:ascii="TspgfgAQAChevinPro-Medium" w:hAnsi="TspgfgAQAChevinPro-Medium" w:cs="TspgfgAQAChevinPro-Medium"/>
                <w:color w:val="000000" w:themeColor="text1"/>
                <w:sz w:val="24"/>
                <w:szCs w:val="24"/>
              </w:rPr>
              <w:t>Perfect competition, imperfectly competitive markets and</w:t>
            </w:r>
          </w:p>
          <w:p w14:paraId="757809B9" w14:textId="3A11D4AD" w:rsidR="008E39B4" w:rsidRPr="00811F13" w:rsidRDefault="00C068EB" w:rsidP="00C068EB">
            <w:pPr>
              <w:rPr>
                <w:rFonts w:cstheme="minorHAnsi"/>
                <w:color w:val="000000" w:themeColor="text1"/>
                <w:sz w:val="20"/>
                <w:szCs w:val="20"/>
              </w:rPr>
            </w:pPr>
            <w:r w:rsidRPr="00E46D60">
              <w:rPr>
                <w:rFonts w:ascii="TspgfgAQAChevinPro-Medium" w:hAnsi="TspgfgAQAChevinPro-Medium" w:cs="TspgfgAQAChevinPro-Medium"/>
                <w:color w:val="000000" w:themeColor="text1"/>
                <w:sz w:val="24"/>
                <w:szCs w:val="24"/>
              </w:rPr>
              <w:t>monopoly</w:t>
            </w:r>
          </w:p>
        </w:tc>
        <w:tc>
          <w:tcPr>
            <w:tcW w:w="5386" w:type="dxa"/>
            <w:shd w:val="clear" w:color="auto" w:fill="FFEFFF"/>
          </w:tcPr>
          <w:p w14:paraId="191A053B"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Why this? Why now?</w:t>
            </w:r>
          </w:p>
          <w:p w14:paraId="4C75361B" w14:textId="5D69A72F" w:rsidR="001F7779" w:rsidRPr="001F7779" w:rsidRDefault="00E46D60" w:rsidP="00FE54CF">
            <w:pPr>
              <w:rPr>
                <w:rFonts w:cstheme="minorHAnsi"/>
              </w:rPr>
            </w:pPr>
            <w:r>
              <w:rPr>
                <w:rFonts w:cstheme="minorHAnsi"/>
              </w:rPr>
              <w:t xml:space="preserve">Students are now ready to build on their understanding of supply and demand by establishing markets that are more challenging to enter and how there are various barriers to entry that lead to contestability. </w:t>
            </w:r>
          </w:p>
        </w:tc>
        <w:tc>
          <w:tcPr>
            <w:tcW w:w="2268" w:type="dxa"/>
            <w:vMerge w:val="restart"/>
            <w:shd w:val="clear" w:color="auto" w:fill="FFEFFF"/>
          </w:tcPr>
          <w:p w14:paraId="47A991E2" w14:textId="7376B834"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7B3C503F" w14:textId="77777777" w:rsidR="001F7779" w:rsidRDefault="001F7779" w:rsidP="005D49C7">
            <w:pPr>
              <w:rPr>
                <w:rFonts w:cstheme="minorHAnsi"/>
                <w:color w:val="000000" w:themeColor="text1"/>
                <w:sz w:val="20"/>
                <w:szCs w:val="20"/>
              </w:rPr>
            </w:pPr>
          </w:p>
          <w:p w14:paraId="7D497B86" w14:textId="34133AA6" w:rsidR="00E46D60" w:rsidRDefault="00E46D60" w:rsidP="00E46D60">
            <w:pPr>
              <w:rPr>
                <w:rFonts w:ascii="TspgfgAQAChevinPro-Medium" w:hAnsi="TspgfgAQAChevinPro-Medium" w:cs="TspgfgAQAChevinPro-Medium"/>
                <w:color w:val="000000" w:themeColor="text1"/>
                <w:sz w:val="24"/>
                <w:szCs w:val="24"/>
              </w:rPr>
            </w:pPr>
            <w:r w:rsidRPr="00E46D60">
              <w:rPr>
                <w:rFonts w:ascii="TspgfgAQAChevinPro-Medium" w:hAnsi="TspgfgAQAChevinPro-Medium" w:cs="TspgfgAQAChevinPro-Medium"/>
                <w:color w:val="000000" w:themeColor="text1"/>
                <w:sz w:val="24"/>
                <w:szCs w:val="24"/>
              </w:rPr>
              <w:t>Perfect competition</w:t>
            </w:r>
          </w:p>
          <w:p w14:paraId="60BDBF54" w14:textId="77777777" w:rsidR="00E46D60" w:rsidRPr="00E46D60" w:rsidRDefault="00E46D60" w:rsidP="00E46D60">
            <w:pPr>
              <w:rPr>
                <w:rFonts w:ascii="TspgfgAQAChevinPro-Medium" w:hAnsi="TspgfgAQAChevinPro-Medium" w:cs="TspgfgAQAChevinPro-Medium"/>
                <w:color w:val="000000" w:themeColor="text1"/>
                <w:sz w:val="24"/>
                <w:szCs w:val="24"/>
              </w:rPr>
            </w:pPr>
          </w:p>
          <w:p w14:paraId="0714AD8F" w14:textId="5DB5D332" w:rsidR="00E46D60" w:rsidRDefault="00E46D60" w:rsidP="00E46D60">
            <w:pPr>
              <w:rPr>
                <w:rFonts w:ascii="TspgfgAQAChevinPro-Medium" w:hAnsi="TspgfgAQAChevinPro-Medium" w:cs="TspgfgAQAChevinPro-Medium"/>
                <w:color w:val="000000" w:themeColor="text1"/>
                <w:sz w:val="24"/>
                <w:szCs w:val="24"/>
              </w:rPr>
            </w:pPr>
            <w:r w:rsidRPr="00E46D60">
              <w:rPr>
                <w:rFonts w:ascii="TspgfgAQAChevinPro-Medium" w:hAnsi="TspgfgAQAChevinPro-Medium" w:cs="TspgfgAQAChevinPro-Medium"/>
                <w:color w:val="000000" w:themeColor="text1"/>
                <w:sz w:val="24"/>
                <w:szCs w:val="24"/>
              </w:rPr>
              <w:t>Monopolistic competition</w:t>
            </w:r>
          </w:p>
          <w:p w14:paraId="2373FF3B" w14:textId="77777777" w:rsidR="00E46D60" w:rsidRPr="00E46D60" w:rsidRDefault="00E46D60" w:rsidP="00E46D60">
            <w:pPr>
              <w:rPr>
                <w:rFonts w:ascii="TspgfgAQAChevinPro-Medium" w:hAnsi="TspgfgAQAChevinPro-Medium" w:cs="TspgfgAQAChevinPro-Medium"/>
                <w:color w:val="000000" w:themeColor="text1"/>
                <w:sz w:val="24"/>
                <w:szCs w:val="24"/>
              </w:rPr>
            </w:pPr>
          </w:p>
          <w:p w14:paraId="3F52ED63" w14:textId="561323BB" w:rsidR="00E46D60" w:rsidRDefault="00E46D60" w:rsidP="00E46D60">
            <w:pPr>
              <w:rPr>
                <w:rFonts w:ascii="TspgfgAQAChevinPro-Medium" w:hAnsi="TspgfgAQAChevinPro-Medium" w:cs="TspgfgAQAChevinPro-Medium"/>
                <w:color w:val="000000" w:themeColor="text1"/>
                <w:sz w:val="24"/>
                <w:szCs w:val="24"/>
              </w:rPr>
            </w:pPr>
            <w:r w:rsidRPr="00E46D60">
              <w:rPr>
                <w:rFonts w:ascii="TspgfgAQAChevinPro-Medium" w:hAnsi="TspgfgAQAChevinPro-Medium" w:cs="TspgfgAQAChevinPro-Medium"/>
                <w:color w:val="000000" w:themeColor="text1"/>
                <w:sz w:val="24"/>
                <w:szCs w:val="24"/>
              </w:rPr>
              <w:t>Oligopoly</w:t>
            </w:r>
          </w:p>
          <w:p w14:paraId="374E9BA5" w14:textId="77777777" w:rsidR="00E46D60" w:rsidRPr="00E46D60" w:rsidRDefault="00E46D60" w:rsidP="00E46D60">
            <w:pPr>
              <w:rPr>
                <w:rFonts w:ascii="TspgfgAQAChevinPro-Medium" w:hAnsi="TspgfgAQAChevinPro-Medium" w:cs="TspgfgAQAChevinPro-Medium"/>
                <w:color w:val="000000" w:themeColor="text1"/>
                <w:sz w:val="24"/>
                <w:szCs w:val="24"/>
              </w:rPr>
            </w:pPr>
          </w:p>
          <w:p w14:paraId="6B69CFC5" w14:textId="5572C31F" w:rsidR="00E46D60" w:rsidRDefault="00E46D60" w:rsidP="00E46D60">
            <w:pPr>
              <w:rPr>
                <w:rFonts w:ascii="TspgfgAQAChevinPro-Medium" w:hAnsi="TspgfgAQAChevinPro-Medium" w:cs="TspgfgAQAChevinPro-Medium"/>
                <w:color w:val="000000" w:themeColor="text1"/>
                <w:sz w:val="24"/>
                <w:szCs w:val="24"/>
              </w:rPr>
            </w:pPr>
            <w:r w:rsidRPr="00E46D60">
              <w:rPr>
                <w:rFonts w:ascii="TspgfgAQAChevinPro-Medium" w:hAnsi="TspgfgAQAChevinPro-Medium" w:cs="TspgfgAQAChevinPro-Medium"/>
                <w:color w:val="000000" w:themeColor="text1"/>
                <w:sz w:val="24"/>
                <w:szCs w:val="24"/>
              </w:rPr>
              <w:t>Monopoly and monopoly power</w:t>
            </w:r>
          </w:p>
          <w:p w14:paraId="2EB44DA3" w14:textId="77777777" w:rsidR="00E46D60" w:rsidRPr="00E46D60" w:rsidRDefault="00E46D60" w:rsidP="00E46D60">
            <w:pPr>
              <w:rPr>
                <w:rFonts w:ascii="TspgfgAQAChevinPro-Medium" w:hAnsi="TspgfgAQAChevinPro-Medium" w:cs="TspgfgAQAChevinPro-Medium"/>
                <w:color w:val="000000" w:themeColor="text1"/>
                <w:sz w:val="24"/>
                <w:szCs w:val="24"/>
              </w:rPr>
            </w:pPr>
          </w:p>
          <w:p w14:paraId="5554AC7B" w14:textId="2784ED2D" w:rsidR="00E46D60" w:rsidRDefault="00E46D60" w:rsidP="00E46D60">
            <w:pPr>
              <w:rPr>
                <w:rFonts w:ascii="TspgfgAQAChevinPro-Medium" w:hAnsi="TspgfgAQAChevinPro-Medium" w:cs="TspgfgAQAChevinPro-Medium"/>
                <w:color w:val="000000" w:themeColor="text1"/>
                <w:sz w:val="24"/>
                <w:szCs w:val="24"/>
              </w:rPr>
            </w:pPr>
            <w:r w:rsidRPr="00E46D60">
              <w:rPr>
                <w:rFonts w:ascii="TspgfgAQAChevinPro-Medium" w:hAnsi="TspgfgAQAChevinPro-Medium" w:cs="TspgfgAQAChevinPro-Medium"/>
                <w:color w:val="000000" w:themeColor="text1"/>
                <w:sz w:val="24"/>
                <w:szCs w:val="24"/>
              </w:rPr>
              <w:t>Price discrimination</w:t>
            </w:r>
          </w:p>
          <w:p w14:paraId="318BA62C" w14:textId="77777777" w:rsidR="00E46D60" w:rsidRPr="00E46D60" w:rsidRDefault="00E46D60" w:rsidP="00E46D60">
            <w:pPr>
              <w:rPr>
                <w:rFonts w:ascii="TspgfgAQAChevinPro-Medium" w:hAnsi="TspgfgAQAChevinPro-Medium" w:cs="TspgfgAQAChevinPro-Medium"/>
                <w:color w:val="000000" w:themeColor="text1"/>
                <w:sz w:val="24"/>
                <w:szCs w:val="24"/>
              </w:rPr>
            </w:pPr>
          </w:p>
          <w:p w14:paraId="70A51A59" w14:textId="1B12EC17" w:rsidR="00E46D60" w:rsidRDefault="00E46D60" w:rsidP="00E46D60">
            <w:pPr>
              <w:rPr>
                <w:rFonts w:ascii="TspgfgAQAChevinPro-Medium" w:hAnsi="TspgfgAQAChevinPro-Medium" w:cs="TspgfgAQAChevinPro-Medium"/>
                <w:color w:val="000000" w:themeColor="text1"/>
                <w:sz w:val="24"/>
                <w:szCs w:val="24"/>
              </w:rPr>
            </w:pPr>
            <w:r w:rsidRPr="00E46D60">
              <w:rPr>
                <w:rFonts w:ascii="TspgfgAQAChevinPro-Medium" w:hAnsi="TspgfgAQAChevinPro-Medium" w:cs="TspgfgAQAChevinPro-Medium"/>
                <w:color w:val="000000" w:themeColor="text1"/>
                <w:sz w:val="24"/>
                <w:szCs w:val="24"/>
              </w:rPr>
              <w:t>Contestable and non-contestable markets</w:t>
            </w:r>
          </w:p>
          <w:p w14:paraId="3FF7FBD5" w14:textId="77777777" w:rsidR="00E46D60" w:rsidRPr="00E46D60" w:rsidRDefault="00E46D60" w:rsidP="00E46D60">
            <w:pPr>
              <w:rPr>
                <w:rFonts w:ascii="TspgfgAQAChevinPro-Medium" w:hAnsi="TspgfgAQAChevinPro-Medium" w:cs="TspgfgAQAChevinPro-Medium"/>
                <w:color w:val="000000" w:themeColor="text1"/>
                <w:sz w:val="24"/>
                <w:szCs w:val="24"/>
              </w:rPr>
            </w:pPr>
          </w:p>
          <w:p w14:paraId="08F0C817" w14:textId="32F42E61" w:rsidR="00E46D60" w:rsidRDefault="00E46D60" w:rsidP="00E46D60">
            <w:pPr>
              <w:rPr>
                <w:rFonts w:ascii="TspgfgAQAChevinPro-Medium" w:hAnsi="TspgfgAQAChevinPro-Medium" w:cs="TspgfgAQAChevinPro-Medium"/>
                <w:color w:val="000000" w:themeColor="text1"/>
                <w:sz w:val="24"/>
                <w:szCs w:val="24"/>
              </w:rPr>
            </w:pPr>
            <w:r w:rsidRPr="00E46D60">
              <w:rPr>
                <w:rFonts w:ascii="TspgfgAQAChevinPro-Medium" w:hAnsi="TspgfgAQAChevinPro-Medium" w:cs="TspgfgAQAChevinPro-Medium"/>
                <w:color w:val="000000" w:themeColor="text1"/>
                <w:sz w:val="24"/>
                <w:szCs w:val="24"/>
              </w:rPr>
              <w:t xml:space="preserve">static </w:t>
            </w:r>
            <w:r w:rsidRPr="00E46D60">
              <w:rPr>
                <w:rFonts w:ascii="WdwxbnAQAChevinPro-Medium" w:hAnsi="WdwxbnAQAChevinPro-Medium" w:cs="WdwxbnAQAChevinPro-Medium"/>
                <w:color w:val="000000" w:themeColor="text1"/>
                <w:sz w:val="24"/>
                <w:szCs w:val="24"/>
              </w:rPr>
              <w:t xml:space="preserve">efficiency, </w:t>
            </w:r>
            <w:r w:rsidRPr="00E46D60">
              <w:rPr>
                <w:rFonts w:ascii="TspgfgAQAChevinPro-Medium" w:hAnsi="TspgfgAQAChevinPro-Medium" w:cs="TspgfgAQAChevinPro-Medium"/>
                <w:color w:val="000000" w:themeColor="text1"/>
                <w:sz w:val="24"/>
                <w:szCs w:val="24"/>
              </w:rPr>
              <w:t xml:space="preserve">dynamic </w:t>
            </w:r>
            <w:r w:rsidRPr="00E46D60">
              <w:rPr>
                <w:rFonts w:ascii="WdwxbnAQAChevinPro-Medium" w:hAnsi="WdwxbnAQAChevinPro-Medium" w:cs="WdwxbnAQAChevinPro-Medium"/>
                <w:color w:val="000000" w:themeColor="text1"/>
                <w:sz w:val="24"/>
                <w:szCs w:val="24"/>
              </w:rPr>
              <w:t xml:space="preserve">efficiency </w:t>
            </w:r>
            <w:r w:rsidRPr="00E46D60">
              <w:rPr>
                <w:rFonts w:ascii="TspgfgAQAChevinPro-Medium" w:hAnsi="TspgfgAQAChevinPro-Medium" w:cs="TspgfgAQAChevinPro-Medium"/>
                <w:color w:val="000000" w:themeColor="text1"/>
                <w:sz w:val="24"/>
                <w:szCs w:val="24"/>
              </w:rPr>
              <w:t>and resource allocation</w:t>
            </w:r>
          </w:p>
          <w:p w14:paraId="5CA402F9" w14:textId="77777777" w:rsidR="00E46D60" w:rsidRPr="00E46D60" w:rsidRDefault="00E46D60" w:rsidP="00E46D60">
            <w:pPr>
              <w:rPr>
                <w:rFonts w:ascii="TspgfgAQAChevinPro-Medium" w:hAnsi="TspgfgAQAChevinPro-Medium" w:cs="TspgfgAQAChevinPro-Medium"/>
                <w:color w:val="000000" w:themeColor="text1"/>
                <w:sz w:val="24"/>
                <w:szCs w:val="24"/>
              </w:rPr>
            </w:pPr>
          </w:p>
          <w:p w14:paraId="49147324" w14:textId="132FFC71" w:rsidR="00E46D60" w:rsidRPr="00811F13" w:rsidRDefault="00E46D60" w:rsidP="00E46D60">
            <w:pPr>
              <w:rPr>
                <w:rFonts w:cstheme="minorHAnsi"/>
                <w:color w:val="000000" w:themeColor="text1"/>
                <w:sz w:val="20"/>
                <w:szCs w:val="20"/>
              </w:rPr>
            </w:pPr>
            <w:r w:rsidRPr="00E46D60">
              <w:rPr>
                <w:rFonts w:ascii="TspgfgAQAChevinPro-Medium" w:hAnsi="TspgfgAQAChevinPro-Medium" w:cs="TspgfgAQAChevinPro-Medium"/>
                <w:color w:val="000000" w:themeColor="text1"/>
                <w:sz w:val="24"/>
                <w:szCs w:val="24"/>
              </w:rPr>
              <w:t>Consumer and producer surplus</w:t>
            </w:r>
          </w:p>
        </w:tc>
      </w:tr>
      <w:tr w:rsidR="008E39B4" w:rsidRPr="00F9765D" w14:paraId="70713B32" w14:textId="77777777" w:rsidTr="001F7779">
        <w:trPr>
          <w:trHeight w:val="3308"/>
        </w:trPr>
        <w:tc>
          <w:tcPr>
            <w:tcW w:w="8070" w:type="dxa"/>
            <w:gridSpan w:val="2"/>
            <w:shd w:val="clear" w:color="auto" w:fill="FFEFFF"/>
          </w:tcPr>
          <w:p w14:paraId="6D9AD2CC"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will we learn?</w:t>
            </w:r>
          </w:p>
          <w:p w14:paraId="74AB0086" w14:textId="77777777" w:rsidR="00D331C4" w:rsidRPr="00E46D60" w:rsidRDefault="00C068EB" w:rsidP="0070384C">
            <w:pPr>
              <w:pStyle w:val="ListParagraph"/>
              <w:ind w:left="1214"/>
              <w:rPr>
                <w:rFonts w:ascii="TspgfgAQAChevinPro-Medium" w:hAnsi="TspgfgAQAChevinPro-Medium" w:cs="TspgfgAQAChevinPro-Medium"/>
                <w:color w:val="000000" w:themeColor="text1"/>
                <w:sz w:val="24"/>
                <w:szCs w:val="24"/>
              </w:rPr>
            </w:pPr>
            <w:r w:rsidRPr="00E46D60">
              <w:rPr>
                <w:rFonts w:ascii="QglydyArialMT" w:hAnsi="QglydyArialMT" w:cs="QglydyArialMT"/>
                <w:color w:val="000000" w:themeColor="text1"/>
                <w:sz w:val="24"/>
                <w:szCs w:val="24"/>
              </w:rPr>
              <w:t xml:space="preserve">4.1.5.1 </w:t>
            </w:r>
            <w:r w:rsidRPr="00E46D60">
              <w:rPr>
                <w:rFonts w:ascii="TspgfgAQAChevinPro-Medium" w:hAnsi="TspgfgAQAChevinPro-Medium" w:cs="TspgfgAQAChevinPro-Medium"/>
                <w:color w:val="000000" w:themeColor="text1"/>
                <w:sz w:val="24"/>
                <w:szCs w:val="24"/>
              </w:rPr>
              <w:t>Market structures</w:t>
            </w:r>
          </w:p>
          <w:p w14:paraId="19A88483" w14:textId="77777777" w:rsidR="00C068EB" w:rsidRPr="00E46D60" w:rsidRDefault="00C068EB" w:rsidP="0070384C">
            <w:pPr>
              <w:pStyle w:val="ListParagraph"/>
              <w:ind w:left="1214"/>
              <w:rPr>
                <w:rFonts w:ascii="WdwxbnAQAChevinPro-Medium" w:hAnsi="WdwxbnAQAChevinPro-Medium" w:cs="WdwxbnAQAChevinPro-Medium"/>
                <w:color w:val="000000" w:themeColor="text1"/>
                <w:sz w:val="24"/>
                <w:szCs w:val="24"/>
              </w:rPr>
            </w:pPr>
            <w:r w:rsidRPr="00E46D60">
              <w:rPr>
                <w:rFonts w:ascii="QglydyArialMT" w:hAnsi="QglydyArialMT" w:cs="QglydyArialMT"/>
                <w:color w:val="000000" w:themeColor="text1"/>
                <w:sz w:val="24"/>
                <w:szCs w:val="24"/>
              </w:rPr>
              <w:t xml:space="preserve">4.1.5.2 </w:t>
            </w:r>
            <w:r w:rsidRPr="00E46D60">
              <w:rPr>
                <w:rFonts w:ascii="TspgfgAQAChevinPro-Medium" w:hAnsi="TspgfgAQAChevinPro-Medium" w:cs="TspgfgAQAChevinPro-Medium"/>
                <w:color w:val="000000" w:themeColor="text1"/>
                <w:sz w:val="24"/>
                <w:szCs w:val="24"/>
              </w:rPr>
              <w:t xml:space="preserve">The objectives of </w:t>
            </w:r>
            <w:r w:rsidRPr="00E46D60">
              <w:rPr>
                <w:rFonts w:ascii="WdwxbnAQAChevinPro-Medium" w:hAnsi="WdwxbnAQAChevinPro-Medium" w:cs="WdwxbnAQAChevinPro-Medium"/>
                <w:color w:val="000000" w:themeColor="text1"/>
                <w:sz w:val="24"/>
                <w:szCs w:val="24"/>
              </w:rPr>
              <w:t>firms</w:t>
            </w:r>
          </w:p>
          <w:p w14:paraId="1603E284" w14:textId="77777777" w:rsidR="00C068EB" w:rsidRPr="00E46D60" w:rsidRDefault="00C068EB" w:rsidP="0070384C">
            <w:pPr>
              <w:pStyle w:val="ListParagraph"/>
              <w:ind w:left="1214"/>
              <w:rPr>
                <w:rFonts w:ascii="TspgfgAQAChevinPro-Medium" w:hAnsi="TspgfgAQAChevinPro-Medium" w:cs="TspgfgAQAChevinPro-Medium"/>
                <w:color w:val="000000" w:themeColor="text1"/>
                <w:sz w:val="24"/>
                <w:szCs w:val="24"/>
              </w:rPr>
            </w:pPr>
            <w:r w:rsidRPr="00E46D60">
              <w:rPr>
                <w:rFonts w:ascii="QglydyArialMT" w:hAnsi="QglydyArialMT" w:cs="QglydyArialMT"/>
                <w:color w:val="000000" w:themeColor="text1"/>
                <w:sz w:val="24"/>
                <w:szCs w:val="24"/>
              </w:rPr>
              <w:t xml:space="preserve">4.1.5.3 </w:t>
            </w:r>
            <w:r w:rsidRPr="00E46D60">
              <w:rPr>
                <w:rFonts w:ascii="TspgfgAQAChevinPro-Medium" w:hAnsi="TspgfgAQAChevinPro-Medium" w:cs="TspgfgAQAChevinPro-Medium"/>
                <w:color w:val="000000" w:themeColor="text1"/>
                <w:sz w:val="24"/>
                <w:szCs w:val="24"/>
              </w:rPr>
              <w:t>Perfect competition</w:t>
            </w:r>
          </w:p>
          <w:p w14:paraId="513F35C9" w14:textId="77777777" w:rsidR="00C068EB" w:rsidRPr="00E46D60" w:rsidRDefault="00C068EB" w:rsidP="0070384C">
            <w:pPr>
              <w:pStyle w:val="ListParagraph"/>
              <w:ind w:left="1214"/>
              <w:rPr>
                <w:rFonts w:ascii="TspgfgAQAChevinPro-Medium" w:hAnsi="TspgfgAQAChevinPro-Medium" w:cs="TspgfgAQAChevinPro-Medium"/>
                <w:color w:val="000000" w:themeColor="text1"/>
                <w:sz w:val="24"/>
                <w:szCs w:val="24"/>
              </w:rPr>
            </w:pPr>
            <w:r w:rsidRPr="00E46D60">
              <w:rPr>
                <w:rFonts w:ascii="QglydyArialMT" w:hAnsi="QglydyArialMT" w:cs="QglydyArialMT"/>
                <w:color w:val="000000" w:themeColor="text1"/>
                <w:sz w:val="24"/>
                <w:szCs w:val="24"/>
              </w:rPr>
              <w:t xml:space="preserve">4.1.5.4 </w:t>
            </w:r>
            <w:r w:rsidRPr="00E46D60">
              <w:rPr>
                <w:rFonts w:ascii="TspgfgAQAChevinPro-Medium" w:hAnsi="TspgfgAQAChevinPro-Medium" w:cs="TspgfgAQAChevinPro-Medium"/>
                <w:color w:val="000000" w:themeColor="text1"/>
                <w:sz w:val="24"/>
                <w:szCs w:val="24"/>
              </w:rPr>
              <w:t>Monopolistic competition</w:t>
            </w:r>
          </w:p>
          <w:p w14:paraId="16F59F29" w14:textId="77777777" w:rsidR="00C068EB" w:rsidRPr="00E46D60" w:rsidRDefault="00C068EB" w:rsidP="0070384C">
            <w:pPr>
              <w:pStyle w:val="ListParagraph"/>
              <w:ind w:left="1214"/>
              <w:rPr>
                <w:rFonts w:ascii="TspgfgAQAChevinPro-Medium" w:hAnsi="TspgfgAQAChevinPro-Medium" w:cs="TspgfgAQAChevinPro-Medium"/>
                <w:color w:val="000000" w:themeColor="text1"/>
                <w:sz w:val="24"/>
                <w:szCs w:val="24"/>
              </w:rPr>
            </w:pPr>
            <w:r w:rsidRPr="00E46D60">
              <w:rPr>
                <w:rFonts w:ascii="QglydyArialMT" w:hAnsi="QglydyArialMT" w:cs="QglydyArialMT"/>
                <w:color w:val="000000" w:themeColor="text1"/>
                <w:sz w:val="24"/>
                <w:szCs w:val="24"/>
              </w:rPr>
              <w:t xml:space="preserve">4.1.5.5 </w:t>
            </w:r>
            <w:r w:rsidRPr="00E46D60">
              <w:rPr>
                <w:rFonts w:ascii="TspgfgAQAChevinPro-Medium" w:hAnsi="TspgfgAQAChevinPro-Medium" w:cs="TspgfgAQAChevinPro-Medium"/>
                <w:color w:val="000000" w:themeColor="text1"/>
                <w:sz w:val="24"/>
                <w:szCs w:val="24"/>
              </w:rPr>
              <w:t>Oligopoly</w:t>
            </w:r>
          </w:p>
          <w:p w14:paraId="0FA81E8C" w14:textId="77777777" w:rsidR="00C068EB" w:rsidRPr="00E46D60" w:rsidRDefault="00C068EB" w:rsidP="0070384C">
            <w:pPr>
              <w:pStyle w:val="ListParagraph"/>
              <w:ind w:left="1214"/>
              <w:rPr>
                <w:rFonts w:ascii="TspgfgAQAChevinPro-Medium" w:hAnsi="TspgfgAQAChevinPro-Medium" w:cs="TspgfgAQAChevinPro-Medium"/>
                <w:color w:val="000000" w:themeColor="text1"/>
                <w:sz w:val="24"/>
                <w:szCs w:val="24"/>
              </w:rPr>
            </w:pPr>
            <w:r w:rsidRPr="00E46D60">
              <w:rPr>
                <w:rFonts w:ascii="QglydyArialMT" w:hAnsi="QglydyArialMT" w:cs="QglydyArialMT"/>
                <w:color w:val="000000" w:themeColor="text1"/>
                <w:sz w:val="24"/>
                <w:szCs w:val="24"/>
              </w:rPr>
              <w:t xml:space="preserve">4.1.5.6 </w:t>
            </w:r>
            <w:r w:rsidRPr="00E46D60">
              <w:rPr>
                <w:rFonts w:ascii="TspgfgAQAChevinPro-Medium" w:hAnsi="TspgfgAQAChevinPro-Medium" w:cs="TspgfgAQAChevinPro-Medium"/>
                <w:color w:val="000000" w:themeColor="text1"/>
                <w:sz w:val="24"/>
                <w:szCs w:val="24"/>
              </w:rPr>
              <w:t>Monopoly and monopoly power</w:t>
            </w:r>
          </w:p>
          <w:p w14:paraId="721DBEAF" w14:textId="77777777" w:rsidR="00C068EB" w:rsidRPr="00E46D60" w:rsidRDefault="00C068EB" w:rsidP="0070384C">
            <w:pPr>
              <w:pStyle w:val="ListParagraph"/>
              <w:ind w:left="1214"/>
              <w:rPr>
                <w:rFonts w:ascii="TspgfgAQAChevinPro-Medium" w:hAnsi="TspgfgAQAChevinPro-Medium" w:cs="TspgfgAQAChevinPro-Medium"/>
                <w:color w:val="000000" w:themeColor="text1"/>
                <w:sz w:val="24"/>
                <w:szCs w:val="24"/>
              </w:rPr>
            </w:pPr>
            <w:r w:rsidRPr="00E46D60">
              <w:rPr>
                <w:rFonts w:ascii="QglydyArialMT" w:hAnsi="QglydyArialMT" w:cs="QglydyArialMT"/>
                <w:color w:val="000000" w:themeColor="text1"/>
                <w:sz w:val="24"/>
                <w:szCs w:val="24"/>
              </w:rPr>
              <w:t xml:space="preserve">4.1.5.7 </w:t>
            </w:r>
            <w:r w:rsidRPr="00E46D60">
              <w:rPr>
                <w:rFonts w:ascii="TspgfgAQAChevinPro-Medium" w:hAnsi="TspgfgAQAChevinPro-Medium" w:cs="TspgfgAQAChevinPro-Medium"/>
                <w:color w:val="000000" w:themeColor="text1"/>
                <w:sz w:val="24"/>
                <w:szCs w:val="24"/>
              </w:rPr>
              <w:t>Price discrimination</w:t>
            </w:r>
          </w:p>
          <w:p w14:paraId="4D970325" w14:textId="77777777" w:rsidR="00C068EB" w:rsidRPr="00E46D60" w:rsidRDefault="00C068EB" w:rsidP="0070384C">
            <w:pPr>
              <w:pStyle w:val="ListParagraph"/>
              <w:ind w:left="1214"/>
              <w:rPr>
                <w:rFonts w:ascii="TspgfgAQAChevinPro-Medium" w:hAnsi="TspgfgAQAChevinPro-Medium" w:cs="TspgfgAQAChevinPro-Medium"/>
                <w:color w:val="000000" w:themeColor="text1"/>
                <w:sz w:val="24"/>
                <w:szCs w:val="24"/>
              </w:rPr>
            </w:pPr>
            <w:r w:rsidRPr="00E46D60">
              <w:rPr>
                <w:rFonts w:ascii="QglydyArialMT" w:hAnsi="QglydyArialMT" w:cs="QglydyArialMT"/>
                <w:color w:val="000000" w:themeColor="text1"/>
                <w:sz w:val="24"/>
                <w:szCs w:val="24"/>
              </w:rPr>
              <w:t xml:space="preserve">4.1.5.8 </w:t>
            </w:r>
            <w:r w:rsidRPr="00E46D60">
              <w:rPr>
                <w:rFonts w:ascii="TspgfgAQAChevinPro-Medium" w:hAnsi="TspgfgAQAChevinPro-Medium" w:cs="TspgfgAQAChevinPro-Medium"/>
                <w:color w:val="000000" w:themeColor="text1"/>
                <w:sz w:val="24"/>
                <w:szCs w:val="24"/>
              </w:rPr>
              <w:t>The dynamics of competition and competitive market processes</w:t>
            </w:r>
          </w:p>
          <w:p w14:paraId="35561D17" w14:textId="77777777" w:rsidR="00C068EB" w:rsidRPr="00E46D60" w:rsidRDefault="00C068EB" w:rsidP="0070384C">
            <w:pPr>
              <w:pStyle w:val="ListParagraph"/>
              <w:ind w:left="1214"/>
              <w:rPr>
                <w:rFonts w:ascii="TspgfgAQAChevinPro-Medium" w:hAnsi="TspgfgAQAChevinPro-Medium" w:cs="TspgfgAQAChevinPro-Medium"/>
                <w:color w:val="000000" w:themeColor="text1"/>
                <w:sz w:val="24"/>
                <w:szCs w:val="24"/>
              </w:rPr>
            </w:pPr>
            <w:r w:rsidRPr="00E46D60">
              <w:rPr>
                <w:rFonts w:ascii="QglydyArialMT" w:hAnsi="QglydyArialMT" w:cs="QglydyArialMT"/>
                <w:color w:val="000000" w:themeColor="text1"/>
                <w:sz w:val="24"/>
                <w:szCs w:val="24"/>
              </w:rPr>
              <w:t xml:space="preserve">4.1.5.9 </w:t>
            </w:r>
            <w:r w:rsidRPr="00E46D60">
              <w:rPr>
                <w:rFonts w:ascii="TspgfgAQAChevinPro-Medium" w:hAnsi="TspgfgAQAChevinPro-Medium" w:cs="TspgfgAQAChevinPro-Medium"/>
                <w:color w:val="000000" w:themeColor="text1"/>
                <w:sz w:val="24"/>
                <w:szCs w:val="24"/>
              </w:rPr>
              <w:t>Contestable and non-contestable markets</w:t>
            </w:r>
          </w:p>
          <w:p w14:paraId="660541C0" w14:textId="77777777" w:rsidR="00C068EB" w:rsidRPr="00E46D60" w:rsidRDefault="00C068EB" w:rsidP="0070384C">
            <w:pPr>
              <w:pStyle w:val="ListParagraph"/>
              <w:ind w:left="1214"/>
              <w:rPr>
                <w:rFonts w:ascii="TspgfgAQAChevinPro-Medium" w:hAnsi="TspgfgAQAChevinPro-Medium" w:cs="TspgfgAQAChevinPro-Medium"/>
                <w:color w:val="000000" w:themeColor="text1"/>
                <w:sz w:val="24"/>
                <w:szCs w:val="24"/>
              </w:rPr>
            </w:pPr>
            <w:r w:rsidRPr="00E46D60">
              <w:rPr>
                <w:rFonts w:ascii="QglydyArialMT" w:hAnsi="QglydyArialMT" w:cs="QglydyArialMT"/>
                <w:color w:val="000000" w:themeColor="text1"/>
                <w:sz w:val="24"/>
                <w:szCs w:val="24"/>
              </w:rPr>
              <w:t xml:space="preserve">4.1.5.10 </w:t>
            </w:r>
            <w:r w:rsidRPr="00E46D60">
              <w:rPr>
                <w:rFonts w:ascii="TspgfgAQAChevinPro-Medium" w:hAnsi="TspgfgAQAChevinPro-Medium" w:cs="TspgfgAQAChevinPro-Medium"/>
                <w:color w:val="000000" w:themeColor="text1"/>
                <w:sz w:val="24"/>
                <w:szCs w:val="24"/>
              </w:rPr>
              <w:t xml:space="preserve">Market structure, static </w:t>
            </w:r>
            <w:r w:rsidRPr="00E46D60">
              <w:rPr>
                <w:rFonts w:ascii="WdwxbnAQAChevinPro-Medium" w:hAnsi="WdwxbnAQAChevinPro-Medium" w:cs="WdwxbnAQAChevinPro-Medium"/>
                <w:color w:val="000000" w:themeColor="text1"/>
                <w:sz w:val="24"/>
                <w:szCs w:val="24"/>
              </w:rPr>
              <w:t xml:space="preserve">efficiency, </w:t>
            </w:r>
            <w:r w:rsidRPr="00E46D60">
              <w:rPr>
                <w:rFonts w:ascii="TspgfgAQAChevinPro-Medium" w:hAnsi="TspgfgAQAChevinPro-Medium" w:cs="TspgfgAQAChevinPro-Medium"/>
                <w:color w:val="000000" w:themeColor="text1"/>
                <w:sz w:val="24"/>
                <w:szCs w:val="24"/>
              </w:rPr>
              <w:t xml:space="preserve">dynamic </w:t>
            </w:r>
            <w:r w:rsidRPr="00E46D60">
              <w:rPr>
                <w:rFonts w:ascii="WdwxbnAQAChevinPro-Medium" w:hAnsi="WdwxbnAQAChevinPro-Medium" w:cs="WdwxbnAQAChevinPro-Medium"/>
                <w:color w:val="000000" w:themeColor="text1"/>
                <w:sz w:val="24"/>
                <w:szCs w:val="24"/>
              </w:rPr>
              <w:t xml:space="preserve">efficiency </w:t>
            </w:r>
            <w:r w:rsidRPr="00E46D60">
              <w:rPr>
                <w:rFonts w:ascii="TspgfgAQAChevinPro-Medium" w:hAnsi="TspgfgAQAChevinPro-Medium" w:cs="TspgfgAQAChevinPro-Medium"/>
                <w:color w:val="000000" w:themeColor="text1"/>
                <w:sz w:val="24"/>
                <w:szCs w:val="24"/>
              </w:rPr>
              <w:t>and resource allocation</w:t>
            </w:r>
          </w:p>
          <w:p w14:paraId="704CD9BE" w14:textId="23A27FE1" w:rsidR="00C068EB" w:rsidRPr="005D49C7" w:rsidRDefault="00C068EB" w:rsidP="0070384C">
            <w:pPr>
              <w:pStyle w:val="ListParagraph"/>
              <w:ind w:left="1214"/>
              <w:rPr>
                <w:rFonts w:cstheme="minorHAnsi"/>
                <w:color w:val="000000" w:themeColor="text1"/>
              </w:rPr>
            </w:pPr>
            <w:r w:rsidRPr="00E46D60">
              <w:rPr>
                <w:rFonts w:ascii="QglydyArialMT" w:hAnsi="QglydyArialMT" w:cs="QglydyArialMT"/>
                <w:color w:val="000000" w:themeColor="text1"/>
                <w:sz w:val="24"/>
                <w:szCs w:val="24"/>
              </w:rPr>
              <w:t xml:space="preserve">4.1.5.11 </w:t>
            </w:r>
            <w:r w:rsidRPr="00E46D60">
              <w:rPr>
                <w:rFonts w:ascii="TspgfgAQAChevinPro-Medium" w:hAnsi="TspgfgAQAChevinPro-Medium" w:cs="TspgfgAQAChevinPro-Medium"/>
                <w:color w:val="000000" w:themeColor="text1"/>
                <w:sz w:val="24"/>
                <w:szCs w:val="24"/>
              </w:rPr>
              <w:t>Consumer and producer surplus</w:t>
            </w:r>
          </w:p>
        </w:tc>
        <w:tc>
          <w:tcPr>
            <w:tcW w:w="2268"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001F7779">
        <w:trPr>
          <w:trHeight w:val="2816"/>
        </w:trPr>
        <w:tc>
          <w:tcPr>
            <w:tcW w:w="8070" w:type="dxa"/>
            <w:gridSpan w:val="2"/>
            <w:shd w:val="clear" w:color="auto" w:fill="FFEFFF"/>
          </w:tcPr>
          <w:p w14:paraId="42F8EE7E"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525D2EB7" w14:textId="77777777" w:rsidR="00E46D60" w:rsidRDefault="00E46D60" w:rsidP="00E46D60">
            <w:pPr>
              <w:rPr>
                <w:rFonts w:cstheme="minorHAnsi"/>
                <w:b/>
                <w:bCs/>
                <w:color w:val="522A5B"/>
                <w:sz w:val="24"/>
                <w:szCs w:val="24"/>
                <w:u w:val="single"/>
              </w:rPr>
            </w:pPr>
            <w:r>
              <w:rPr>
                <w:rFonts w:cstheme="minorHAnsi"/>
                <w:b/>
                <w:bCs/>
                <w:color w:val="522A5B"/>
                <w:sz w:val="24"/>
                <w:szCs w:val="24"/>
                <w:u w:val="single"/>
              </w:rPr>
              <w:t xml:space="preserve">Econ plus dal: </w:t>
            </w:r>
            <w:r>
              <w:t xml:space="preserve"> </w:t>
            </w:r>
            <w:hyperlink r:id="rId11" w:history="1">
              <w:proofErr w:type="spellStart"/>
              <w:r>
                <w:rPr>
                  <w:rStyle w:val="Hyperlink"/>
                </w:rPr>
                <w:t>EconplusDal</w:t>
              </w:r>
              <w:proofErr w:type="spellEnd"/>
              <w:r>
                <w:rPr>
                  <w:rStyle w:val="Hyperlink"/>
                </w:rPr>
                <w:t xml:space="preserve"> - YouTube</w:t>
              </w:r>
            </w:hyperlink>
          </w:p>
          <w:p w14:paraId="5BD5FECB" w14:textId="77777777" w:rsidR="00E46D60" w:rsidRDefault="00E46D60" w:rsidP="00E46D60">
            <w:pPr>
              <w:rPr>
                <w:rFonts w:cstheme="minorHAnsi"/>
                <w:b/>
                <w:bCs/>
                <w:color w:val="522A5B"/>
                <w:sz w:val="24"/>
                <w:szCs w:val="24"/>
                <w:u w:val="single"/>
              </w:rPr>
            </w:pPr>
            <w:r>
              <w:rPr>
                <w:rFonts w:cstheme="minorHAnsi"/>
                <w:b/>
                <w:bCs/>
                <w:color w:val="522A5B"/>
                <w:sz w:val="24"/>
                <w:szCs w:val="24"/>
                <w:u w:val="single"/>
              </w:rPr>
              <w:t xml:space="preserve">Bloomberg: </w:t>
            </w:r>
            <w:r>
              <w:t xml:space="preserve"> </w:t>
            </w:r>
            <w:hyperlink r:id="rId12" w:history="1">
              <w:r>
                <w:rPr>
                  <w:rStyle w:val="Hyperlink"/>
                </w:rPr>
                <w:t>Bloomberg.com</w:t>
              </w:r>
            </w:hyperlink>
          </w:p>
          <w:p w14:paraId="3B9C9A32" w14:textId="77777777" w:rsidR="00E46D60" w:rsidRDefault="00E46D60" w:rsidP="00E46D60">
            <w:pPr>
              <w:rPr>
                <w:rFonts w:cstheme="minorHAnsi"/>
                <w:b/>
                <w:bCs/>
                <w:color w:val="522A5B"/>
                <w:sz w:val="24"/>
                <w:szCs w:val="24"/>
                <w:u w:val="single"/>
              </w:rPr>
            </w:pPr>
            <w:r>
              <w:rPr>
                <w:rFonts w:cstheme="minorHAnsi"/>
                <w:b/>
                <w:bCs/>
                <w:color w:val="522A5B"/>
                <w:sz w:val="24"/>
                <w:szCs w:val="24"/>
                <w:u w:val="single"/>
              </w:rPr>
              <w:t xml:space="preserve">BBC news: </w:t>
            </w:r>
            <w:r>
              <w:t xml:space="preserve"> </w:t>
            </w:r>
            <w:hyperlink r:id="rId13" w:history="1">
              <w:r>
                <w:rPr>
                  <w:rStyle w:val="Hyperlink"/>
                </w:rPr>
                <w:t>Business - BBC News</w:t>
              </w:r>
            </w:hyperlink>
          </w:p>
          <w:p w14:paraId="01D451F3" w14:textId="77777777" w:rsidR="00E46D60" w:rsidRPr="00F9765D" w:rsidRDefault="00E46D60" w:rsidP="00E46D60">
            <w:pPr>
              <w:rPr>
                <w:rFonts w:cstheme="minorHAnsi"/>
                <w:b/>
                <w:bCs/>
                <w:color w:val="522A5B"/>
                <w:sz w:val="24"/>
                <w:szCs w:val="24"/>
                <w:u w:val="single"/>
              </w:rPr>
            </w:pPr>
            <w:r>
              <w:rPr>
                <w:rFonts w:cstheme="minorHAnsi"/>
                <w:b/>
                <w:bCs/>
                <w:color w:val="522A5B"/>
                <w:sz w:val="24"/>
                <w:szCs w:val="24"/>
                <w:u w:val="single"/>
              </w:rPr>
              <w:t xml:space="preserve">Tutor 2u: </w:t>
            </w:r>
            <w:r>
              <w:t xml:space="preserve"> </w:t>
            </w:r>
            <w:hyperlink r:id="rId14" w:anchor="e" w:history="1">
              <w:r>
                <w:rPr>
                  <w:rStyle w:val="Hyperlink"/>
                </w:rPr>
                <w:t>tutor2u | A-Level, GCSE &amp; vocational qualification support resources</w:t>
              </w:r>
            </w:hyperlink>
          </w:p>
          <w:p w14:paraId="001E2D6F" w14:textId="58FA6074" w:rsidR="008E39B4" w:rsidRPr="001F7779" w:rsidRDefault="008E39B4" w:rsidP="00FE54CF">
            <w:pPr>
              <w:rPr>
                <w:rFonts w:cstheme="minorHAnsi"/>
                <w:color w:val="000000" w:themeColor="text1"/>
              </w:rPr>
            </w:pPr>
          </w:p>
        </w:tc>
        <w:tc>
          <w:tcPr>
            <w:tcW w:w="2268" w:type="dxa"/>
            <w:vMerge/>
            <w:shd w:val="clear" w:color="auto" w:fill="FFEFFF"/>
          </w:tcPr>
          <w:p w14:paraId="20C1B22D" w14:textId="77777777" w:rsidR="008E39B4" w:rsidRPr="00F9765D" w:rsidRDefault="008E39B4" w:rsidP="00FE54CF">
            <w:pPr>
              <w:rPr>
                <w:rFonts w:cstheme="minorHAnsi"/>
                <w:b/>
                <w:bCs/>
                <w:sz w:val="24"/>
                <w:szCs w:val="24"/>
                <w:u w:val="single"/>
              </w:rPr>
            </w:pPr>
          </w:p>
        </w:tc>
      </w:tr>
      <w:tr w:rsidR="008E39B4" w:rsidRPr="00F9765D" w14:paraId="08B85AF4" w14:textId="77777777" w:rsidTr="001F7779">
        <w:trPr>
          <w:trHeight w:val="958"/>
        </w:trPr>
        <w:tc>
          <w:tcPr>
            <w:tcW w:w="8070" w:type="dxa"/>
            <w:gridSpan w:val="2"/>
            <w:shd w:val="clear" w:color="auto" w:fill="FFEFFF"/>
          </w:tcPr>
          <w:p w14:paraId="5A47D04C" w14:textId="77777777" w:rsidR="008E39B4" w:rsidRPr="0083335D" w:rsidRDefault="008E39B4" w:rsidP="00FE54CF">
            <w:pPr>
              <w:rPr>
                <w:rFonts w:cstheme="minorHAnsi"/>
                <w:b/>
                <w:bCs/>
                <w:color w:val="461E64"/>
                <w:sz w:val="24"/>
                <w:szCs w:val="24"/>
                <w:u w:val="single"/>
              </w:rPr>
            </w:pPr>
            <w:r w:rsidRPr="0083335D">
              <w:rPr>
                <w:rFonts w:cstheme="minorHAnsi"/>
                <w:b/>
                <w:bCs/>
                <w:color w:val="461E64"/>
                <w:sz w:val="24"/>
                <w:szCs w:val="24"/>
                <w:u w:val="single"/>
              </w:rPr>
              <w:t>How will I be assessed?</w:t>
            </w:r>
          </w:p>
          <w:p w14:paraId="641C685F" w14:textId="7C228009" w:rsidR="008E39B4" w:rsidRPr="001F7779" w:rsidRDefault="001F7779" w:rsidP="00FE54CF">
            <w:pPr>
              <w:rPr>
                <w:rFonts w:cstheme="minorHAnsi"/>
                <w:bCs/>
                <w:color w:val="000000" w:themeColor="text1"/>
              </w:rPr>
            </w:pPr>
            <w:r w:rsidRPr="001F7779">
              <w:rPr>
                <w:rFonts w:cstheme="minorHAnsi"/>
                <w:bCs/>
                <w:color w:val="000000" w:themeColor="text1"/>
              </w:rPr>
              <w:t xml:space="preserve">Regular retrieval and formative assessment in lessons, mainly multiple choice. </w:t>
            </w:r>
            <w:r w:rsidR="005D49C7">
              <w:rPr>
                <w:rFonts w:cstheme="minorHAnsi"/>
                <w:bCs/>
                <w:color w:val="000000" w:themeColor="text1"/>
              </w:rPr>
              <w:t>Students w</w:t>
            </w:r>
            <w:r w:rsidRPr="001F7779">
              <w:rPr>
                <w:rFonts w:cstheme="minorHAnsi"/>
                <w:bCs/>
                <w:color w:val="000000" w:themeColor="text1"/>
              </w:rPr>
              <w:t xml:space="preserve">ill also complete </w:t>
            </w:r>
            <w:r w:rsidR="005D49C7">
              <w:rPr>
                <w:rFonts w:cstheme="minorHAnsi"/>
                <w:bCs/>
                <w:color w:val="000000" w:themeColor="text1"/>
              </w:rPr>
              <w:t>essay style questions.</w:t>
            </w:r>
          </w:p>
          <w:p w14:paraId="5AA3A0AB" w14:textId="77777777" w:rsidR="00811F13" w:rsidRPr="00811F13" w:rsidRDefault="00811F13" w:rsidP="00FE54CF">
            <w:pPr>
              <w:rPr>
                <w:rFonts w:cstheme="minorHAnsi"/>
                <w:b/>
                <w:bCs/>
                <w:color w:val="000000" w:themeColor="text1"/>
                <w:sz w:val="20"/>
                <w:szCs w:val="20"/>
                <w:u w:val="single"/>
              </w:rPr>
            </w:pPr>
          </w:p>
          <w:p w14:paraId="7C953E82" w14:textId="48EA00C6" w:rsidR="00811F13" w:rsidRPr="00811F13" w:rsidRDefault="00811F13" w:rsidP="00FE54CF">
            <w:pPr>
              <w:rPr>
                <w:rFonts w:cstheme="minorHAnsi"/>
                <w:b/>
                <w:bCs/>
                <w:sz w:val="20"/>
                <w:szCs w:val="20"/>
                <w:u w:val="single"/>
              </w:rPr>
            </w:pPr>
          </w:p>
        </w:tc>
        <w:tc>
          <w:tcPr>
            <w:tcW w:w="2268"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E46D60" w:rsidP="008E39B4"/>
    <w:sectPr w:rsidR="0053445E" w:rsidSect="00A23F48">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DB9B1" w14:textId="77777777" w:rsidR="00C1340F" w:rsidRDefault="00C1340F" w:rsidP="00017B74">
      <w:pPr>
        <w:spacing w:after="0" w:line="240" w:lineRule="auto"/>
      </w:pPr>
      <w:r>
        <w:separator/>
      </w:r>
    </w:p>
  </w:endnote>
  <w:endnote w:type="continuationSeparator" w:id="0">
    <w:p w14:paraId="12F9CDD0" w14:textId="77777777" w:rsidR="00C1340F" w:rsidRDefault="00C1340F"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glydyArialMT">
    <w:altName w:val="Calibri"/>
    <w:panose1 w:val="00000000000000000000"/>
    <w:charset w:val="00"/>
    <w:family w:val="auto"/>
    <w:notTrueType/>
    <w:pitch w:val="default"/>
    <w:sig w:usb0="00000003" w:usb1="00000000" w:usb2="00000000" w:usb3="00000000" w:csb0="00000001" w:csb1="00000000"/>
  </w:font>
  <w:font w:name="TspgfgAQAChevinPro-Medium">
    <w:altName w:val="Calibri"/>
    <w:panose1 w:val="00000000000000000000"/>
    <w:charset w:val="00"/>
    <w:family w:val="auto"/>
    <w:notTrueType/>
    <w:pitch w:val="default"/>
    <w:sig w:usb0="00000003" w:usb1="00000000" w:usb2="00000000" w:usb3="00000000" w:csb0="00000001" w:csb1="00000000"/>
  </w:font>
  <w:font w:name="WdwxbnAQAChevinPro-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BD62B" w14:textId="77777777" w:rsidR="00C1340F" w:rsidRDefault="00C1340F" w:rsidP="00017B74">
      <w:pPr>
        <w:spacing w:after="0" w:line="240" w:lineRule="auto"/>
      </w:pPr>
      <w:r>
        <w:separator/>
      </w:r>
    </w:p>
  </w:footnote>
  <w:footnote w:type="continuationSeparator" w:id="0">
    <w:p w14:paraId="14FA8651" w14:textId="77777777" w:rsidR="00C1340F" w:rsidRDefault="00C1340F"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E25540"/>
    <w:multiLevelType w:val="multilevel"/>
    <w:tmpl w:val="5EB260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1131DC"/>
    <w:multiLevelType w:val="multilevel"/>
    <w:tmpl w:val="02224ACC"/>
    <w:lvl w:ilvl="0">
      <w:start w:val="1"/>
      <w:numFmt w:val="decimal"/>
      <w:lvlText w:val="%1"/>
      <w:lvlJc w:val="left"/>
      <w:pPr>
        <w:ind w:left="495" w:hanging="495"/>
      </w:pPr>
      <w:rPr>
        <w:rFonts w:hint="default"/>
      </w:rPr>
    </w:lvl>
    <w:lvl w:ilvl="1">
      <w:start w:val="1"/>
      <w:numFmt w:val="decimal"/>
      <w:lvlText w:val="%1.%2"/>
      <w:lvlJc w:val="left"/>
      <w:pPr>
        <w:ind w:left="742" w:hanging="49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17B74"/>
    <w:rsid w:val="0007415F"/>
    <w:rsid w:val="001F7779"/>
    <w:rsid w:val="002B0167"/>
    <w:rsid w:val="003455DA"/>
    <w:rsid w:val="003E6B6F"/>
    <w:rsid w:val="00440E6C"/>
    <w:rsid w:val="00487E07"/>
    <w:rsid w:val="004B17FA"/>
    <w:rsid w:val="005D49C7"/>
    <w:rsid w:val="005F4E99"/>
    <w:rsid w:val="00631D5E"/>
    <w:rsid w:val="0070384C"/>
    <w:rsid w:val="007146EF"/>
    <w:rsid w:val="00804340"/>
    <w:rsid w:val="00811F13"/>
    <w:rsid w:val="0083335D"/>
    <w:rsid w:val="00847F4E"/>
    <w:rsid w:val="00867D25"/>
    <w:rsid w:val="008A6FC2"/>
    <w:rsid w:val="008B1952"/>
    <w:rsid w:val="008E39B4"/>
    <w:rsid w:val="00A23F48"/>
    <w:rsid w:val="00A314F1"/>
    <w:rsid w:val="00B47DF2"/>
    <w:rsid w:val="00BA646E"/>
    <w:rsid w:val="00C068EB"/>
    <w:rsid w:val="00C1340F"/>
    <w:rsid w:val="00C67435"/>
    <w:rsid w:val="00CA59AB"/>
    <w:rsid w:val="00D331C4"/>
    <w:rsid w:val="00DB0006"/>
    <w:rsid w:val="00DC23A5"/>
    <w:rsid w:val="00E46D60"/>
    <w:rsid w:val="00E5371A"/>
    <w:rsid w:val="00E64F4C"/>
    <w:rsid w:val="00F43D58"/>
    <w:rsid w:val="00F9765D"/>
    <w:rsid w:val="00FB7D5A"/>
    <w:rsid w:val="00FD5FB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news/busin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oomberg.com/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user/EconplusD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utor2u.net/economics/top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C2259D2B2614EAA560A23794D284E" ma:contentTypeVersion="13" ma:contentTypeDescription="Create a new document." ma:contentTypeScope="" ma:versionID="f67e1597ec4c91370247b55fcd2b836a">
  <xsd:schema xmlns:xsd="http://www.w3.org/2001/XMLSchema" xmlns:xs="http://www.w3.org/2001/XMLSchema" xmlns:p="http://schemas.microsoft.com/office/2006/metadata/properties" xmlns:ns2="231fda97-f46f-4a86-bd9b-809e86dd0d65" xmlns:ns3="069cf267-c0bd-49c7-8dea-4928a3e49080" targetNamespace="http://schemas.microsoft.com/office/2006/metadata/properties" ma:root="true" ma:fieldsID="4155a3309fc9913c9b1b29089f0dce94" ns2:_="" ns3:_="">
    <xsd:import namespace="231fda97-f46f-4a86-bd9b-809e86dd0d65"/>
    <xsd:import namespace="069cf267-c0bd-49c7-8dea-4928a3e490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a97-f46f-4a86-bd9b-809e86dd0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9cf267-c0bd-49c7-8dea-4928a3e490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6343A-64FC-4A79-A7E7-F66FE57DA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a97-f46f-4a86-bd9b-809e86dd0d65"/>
    <ds:schemaRef ds:uri="069cf267-c0bd-49c7-8dea-4928a3e49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AA44CA-DD6E-42F5-99DD-560E0354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TPerry</cp:lastModifiedBy>
  <cp:revision>3</cp:revision>
  <dcterms:created xsi:type="dcterms:W3CDTF">2022-06-21T12:16:00Z</dcterms:created>
  <dcterms:modified xsi:type="dcterms:W3CDTF">2022-07-01T11:55:00Z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0x010100CB8C2259D2B2614EAA560A23794D284E</vt:lpwstr>
  </property>
</Properties>
</file>